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</w:pPr>
      <w:r>
        <w:rPr>
          <w:b/>
          <w:bCs/>
        </w:rPr>
        <w:t>(Değişik: RG-23/12/2016-29927) Ek-6</w:t>
      </w:r>
    </w:p>
    <w:p>
      <w:pPr>
        <w:pStyle w:val="style0"/>
        <w:spacing w:line="100" w:lineRule="atLeast"/>
      </w:pPr>
      <w:r>
        <w:rPr>
          <w:b/>
          <w:bCs/>
        </w:rPr>
        <w:t>EK-6 /a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bookmarkStart w:id="0" w:name="_GoBack"/>
      <w:bookmarkEnd w:id="0"/>
      <w:r>
        <w:rPr>
          <w:b/>
          <w:bCs/>
        </w:rPr>
        <w:t>BULUNDURULMASI ZORUNLU ASGARİ TIBBİ CİHAZ LİSTESİ</w:t>
      </w:r>
    </w:p>
    <w:p>
      <w:pPr>
        <w:pStyle w:val="style0"/>
        <w:shd w:fill="FFFFFF" w:val="clear"/>
        <w:spacing w:line="100" w:lineRule="atLeast"/>
      </w:pPr>
      <w:bookmarkStart w:id="1" w:name="_GoBack1"/>
      <w:bookmarkStart w:id="2" w:name="_GoBack1"/>
      <w:bookmarkEnd w:id="2"/>
      <w:r>
        <w:rPr/>
      </w:r>
    </w:p>
    <w:p>
      <w:pPr>
        <w:pStyle w:val="style0"/>
        <w:shd w:fill="FFFFFF" w:val="clear"/>
        <w:spacing w:line="100" w:lineRule="atLeast"/>
      </w:pPr>
      <w:r>
        <w:rPr/>
      </w:r>
    </w:p>
    <w:p>
      <w:pPr>
        <w:pStyle w:val="style0"/>
        <w:shd w:fill="FFFFFF" w:val="clear"/>
        <w:spacing w:line="100" w:lineRule="atLeast"/>
      </w:pPr>
      <w:r>
        <w:rPr>
          <w:b/>
          <w:u w:val="single"/>
        </w:rPr>
        <w:t>MUAYENEHANELERDE;</w:t>
      </w:r>
    </w:p>
    <w:p>
      <w:pPr>
        <w:pStyle w:val="style0"/>
        <w:shd w:fill="FFFFFF" w:val="clear"/>
        <w:spacing w:line="100" w:lineRule="atLeast"/>
      </w:pPr>
      <w:r>
        <w:rPr/>
      </w:r>
    </w:p>
    <w:p>
      <w:pPr>
        <w:pStyle w:val="style0"/>
        <w:shd w:fill="FFFFFF" w:val="clear"/>
        <w:spacing w:line="100" w:lineRule="atLeast"/>
        <w:ind w:hanging="0" w:left="0" w:right="0"/>
      </w:pPr>
      <w:r>
        <w:rPr/>
        <w:t>1. Diş üniti,</w:t>
      </w:r>
    </w:p>
    <w:p>
      <w:pPr>
        <w:pStyle w:val="style0"/>
        <w:shd w:fill="FFFFFF" w:val="clear"/>
        <w:spacing w:line="100" w:lineRule="atLeast"/>
        <w:ind w:hanging="0" w:left="0" w:right="0"/>
      </w:pPr>
      <w:r>
        <w:rPr/>
        <w:t>2. Aeratör başlığı,</w:t>
      </w:r>
    </w:p>
    <w:p>
      <w:pPr>
        <w:pStyle w:val="style0"/>
        <w:shd w:fill="FFFFFF" w:val="clear"/>
        <w:spacing w:line="100" w:lineRule="atLeast"/>
        <w:ind w:hanging="0" w:left="0" w:right="0"/>
      </w:pPr>
      <w:r>
        <w:rPr/>
        <w:t>3. Mikromotor,</w:t>
      </w:r>
    </w:p>
    <w:p>
      <w:pPr>
        <w:pStyle w:val="style0"/>
        <w:shd w:fill="FFFFFF" w:val="clear"/>
        <w:spacing w:line="100" w:lineRule="atLeast"/>
        <w:ind w:hanging="0" w:left="0" w:right="0"/>
      </w:pPr>
      <w:r>
        <w:rPr/>
        <w:t>4. Anguldruva</w:t>
      </w:r>
    </w:p>
    <w:p>
      <w:pPr>
        <w:pStyle w:val="style0"/>
        <w:shd w:fill="FFFFFF" w:val="clear"/>
        <w:spacing w:line="100" w:lineRule="atLeast"/>
        <w:ind w:hanging="0" w:left="0" w:right="0"/>
      </w:pPr>
      <w:r>
        <w:rPr/>
        <w:t>5. Işın dolgu cihazı,</w:t>
      </w:r>
    </w:p>
    <w:p>
      <w:pPr>
        <w:pStyle w:val="style0"/>
        <w:shd w:fill="FFFFFF" w:val="clear"/>
        <w:spacing w:line="100" w:lineRule="atLeast"/>
        <w:ind w:hanging="360" w:left="360" w:right="0"/>
      </w:pPr>
      <w:r>
        <w:rPr>
          <w:color w:val="000000"/>
        </w:rPr>
        <w:t>5.Ultrasonic scaler  (en az 5 adet yedek uçla birlikte)</w:t>
      </w:r>
    </w:p>
    <w:p>
      <w:pPr>
        <w:pStyle w:val="style0"/>
        <w:shd w:fill="FFFFFF" w:val="clear"/>
        <w:spacing w:line="100" w:lineRule="atLeast"/>
        <w:ind w:hanging="360" w:left="360" w:right="0"/>
      </w:pPr>
      <w:r>
        <w:rPr>
          <w:color w:val="000000"/>
        </w:rPr>
        <w:t>6.Amalgamatör(isteğe bağlı)</w:t>
      </w:r>
    </w:p>
    <w:p>
      <w:pPr>
        <w:pStyle w:val="style0"/>
        <w:shd w:fill="FFFFFF" w:val="clear"/>
        <w:spacing w:line="100" w:lineRule="atLeast"/>
        <w:ind w:hanging="360" w:left="360" w:right="0"/>
      </w:pPr>
      <w:r>
        <w:rPr>
          <w:color w:val="000000"/>
        </w:rPr>
        <w:t>7.Otoklav (03.02.2015 tarihinden önce açılmış muayenehaneler için bu maddenin yürürlük tarihinden itibaren iki yıl sonra zorunludur) ve poşetleme cihazı(manuel poşetleme yapılması halinde poşetleme cihazı istenmez)</w:t>
      </w:r>
    </w:p>
    <w:p>
      <w:pPr>
        <w:pStyle w:val="style0"/>
        <w:shd w:fill="FFFFFF" w:val="clear"/>
        <w:spacing w:line="100" w:lineRule="atLeast"/>
        <w:ind w:hanging="360" w:left="360" w:right="0"/>
      </w:pPr>
      <w:r>
        <w:rPr>
          <w:color w:val="000000"/>
        </w:rPr>
        <w:t>9. Periapikal röntgen cihazı veya taşınabilir röntgen cihazı(isteğe bağlı)</w:t>
      </w:r>
    </w:p>
    <w:p>
      <w:pPr>
        <w:pStyle w:val="style0"/>
        <w:shd w:fill="FFFFFF" w:val="clear"/>
        <w:spacing w:line="100" w:lineRule="atLeast"/>
        <w:ind w:hanging="360" w:left="360" w:right="0"/>
      </w:pPr>
      <w:r>
        <w:rPr>
          <w:color w:val="000000"/>
        </w:rPr>
        <w:t>10. Dijital sensör cihazı/ fosfor plak okuyucu/ otomatik banyo cihazı/ film banyo tankı(isteğe bağlı)</w:t>
      </w:r>
    </w:p>
    <w:p>
      <w:pPr>
        <w:pStyle w:val="style0"/>
        <w:shd w:fill="FFFFFF" w:val="clear"/>
        <w:spacing w:line="100" w:lineRule="atLeast"/>
        <w:ind w:hanging="360" w:left="360" w:right="0"/>
      </w:pPr>
      <w:r>
        <w:rPr>
          <w:color w:val="000000"/>
        </w:rPr>
        <w:t>11. Tedavi el aletleri (En az 5 set),</w:t>
      </w:r>
    </w:p>
    <w:p>
      <w:pPr>
        <w:pStyle w:val="style0"/>
        <w:shd w:fill="FFFFFF" w:val="clear"/>
        <w:spacing w:line="100" w:lineRule="atLeast"/>
        <w:ind w:hanging="360" w:left="360" w:right="0"/>
      </w:pPr>
      <w:r>
        <w:rPr>
          <w:color w:val="000000"/>
        </w:rPr>
        <w:t>12.</w:t>
        <w:tab/>
        <w:t>Kapaklı küvet (En az 1 adet),</w:t>
      </w:r>
    </w:p>
    <w:p>
      <w:pPr>
        <w:pStyle w:val="style0"/>
        <w:shd w:fill="FFFFFF" w:val="clear"/>
        <w:spacing w:line="100" w:lineRule="atLeast"/>
        <w:ind w:hanging="360" w:left="360" w:right="0"/>
      </w:pPr>
      <w:r>
        <w:rPr>
          <w:color w:val="000000"/>
        </w:rPr>
        <w:t>13.</w:t>
        <w:tab/>
        <w:t xml:space="preserve">Çekim aletleri </w:t>
      </w:r>
    </w:p>
    <w:p>
      <w:pPr>
        <w:pStyle w:val="style0"/>
        <w:shd w:fill="FFFFFF" w:val="clear"/>
        <w:spacing w:line="100" w:lineRule="atLeast"/>
        <w:ind w:hanging="360" w:left="360" w:right="0"/>
      </w:pPr>
      <w:r>
        <w:rPr/>
        <w:t>14.</w:t>
        <w:tab/>
        <w:t>Muayene seti (En az 10 set),</w:t>
      </w:r>
    </w:p>
    <w:p>
      <w:pPr>
        <w:pStyle w:val="style0"/>
        <w:spacing w:line="100" w:lineRule="atLeast"/>
        <w:ind w:hanging="0" w:left="0" w:right="0"/>
      </w:pPr>
      <w:r>
        <w:rPr/>
        <w:t>15. Acil seti,</w:t>
      </w:r>
    </w:p>
    <w:p>
      <w:pPr>
        <w:pStyle w:val="style0"/>
        <w:spacing w:line="100" w:lineRule="atLeast"/>
        <w:ind w:hanging="0" w:left="0" w:right="0"/>
      </w:pPr>
      <w:r>
        <w:rPr/>
        <w:t>16. Oksijen tüpü ve maskesi,</w:t>
      </w:r>
    </w:p>
    <w:p>
      <w:pPr>
        <w:pStyle w:val="style0"/>
        <w:spacing w:after="0" w:before="0" w:line="100" w:lineRule="atLeast"/>
        <w:ind w:hanging="0" w:left="0" w:right="0"/>
        <w:contextualSpacing/>
      </w:pPr>
      <w:r>
        <w:rPr/>
        <w:t>17. Manşonlu tansiyon aleti ( erişkin ve çocuk boy).</w:t>
      </w:r>
    </w:p>
    <w:p>
      <w:pPr>
        <w:pStyle w:val="style0"/>
        <w:shd w:fill="FFFFFF" w:val="clear"/>
        <w:spacing w:line="100" w:lineRule="atLeast"/>
        <w:ind w:firstLine="851" w:left="360" w:right="0"/>
      </w:pPr>
      <w:r>
        <w:rPr/>
      </w:r>
    </w:p>
    <w:p>
      <w:pPr>
        <w:pStyle w:val="style0"/>
        <w:shd w:fill="FFFFFF" w:val="clear"/>
        <w:spacing w:line="100" w:lineRule="atLeast"/>
      </w:pPr>
      <w:r>
        <w:rPr/>
      </w:r>
    </w:p>
    <w:p>
      <w:pPr>
        <w:pStyle w:val="style0"/>
        <w:shd w:fill="FFFFFF" w:val="clear"/>
        <w:spacing w:line="100" w:lineRule="atLeast"/>
      </w:pPr>
      <w:r>
        <w:rPr/>
      </w:r>
    </w:p>
    <w:p>
      <w:pPr>
        <w:pStyle w:val="style0"/>
        <w:shd w:fill="FFFFFF" w:val="clear"/>
        <w:spacing w:line="100" w:lineRule="atLeast"/>
      </w:pPr>
      <w:r>
        <w:rPr/>
      </w:r>
    </w:p>
    <w:p>
      <w:pPr>
        <w:pStyle w:val="style0"/>
        <w:shd w:fill="FFFFFF" w:val="clear"/>
        <w:spacing w:line="100" w:lineRule="atLeast"/>
      </w:pPr>
      <w:r>
        <w:rPr/>
      </w:r>
    </w:p>
    <w:p>
      <w:pPr>
        <w:pStyle w:val="style0"/>
        <w:shd w:fill="FFFFFF" w:val="clear"/>
        <w:spacing w:line="100" w:lineRule="atLeast"/>
      </w:pPr>
      <w:r>
        <w:rPr/>
      </w:r>
    </w:p>
    <w:p>
      <w:pPr>
        <w:pStyle w:val="style0"/>
        <w:shd w:fill="FFFFFF" w:val="clear"/>
        <w:spacing w:line="100" w:lineRule="atLeast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Arial"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arsayılan Biçem"/>
    <w:next w:val="style0"/>
    <w:pPr>
      <w:widowControl/>
      <w:suppressAutoHyphens w:val="true"/>
      <w:spacing w:line="240" w:lineRule="atLeast"/>
      <w:ind w:firstLine="851" w:left="0" w:right="0"/>
      <w:jc w:val="both"/>
    </w:pPr>
    <w:rPr>
      <w:rFonts w:ascii="Calibri" w:cs="Times New Roman" w:eastAsia="Times New Roman" w:hAnsi="Calibri"/>
      <w:color w:val="00000A"/>
      <w:sz w:val="22"/>
      <w:szCs w:val="22"/>
      <w:lang w:bidi="ar-SA" w:eastAsia="tr-TR" w:val="tr-TR"/>
    </w:rPr>
  </w:style>
  <w:style w:styleId="style15" w:type="character">
    <w:name w:val="Default Paragraph Font"/>
    <w:next w:val="style15"/>
    <w:rPr/>
  </w:style>
  <w:style w:styleId="style16" w:type="paragraph">
    <w:name w:val="Başlı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Metin Gövdesi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Resim Yazısı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Dizin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2017-02-03T12:49:00.00Z</dcterms:created>
  <dc:creator>ASM</dc:creator>
  <cp:lastModifiedBy>ASM</cp:lastModifiedBy>
  <dcterms:modified xsi:type="dcterms:W3CDTF">2017-02-03T12:49:00.00Z</dcterms:modified>
  <cp:revision>2</cp:revision>
</cp:coreProperties>
</file>